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7EB51" w14:textId="337BBA71" w:rsidR="00223404" w:rsidRDefault="00E45B6C" w:rsidP="00EC54E6">
      <w:pPr>
        <w:jc w:val="center"/>
        <w:rPr>
          <w:rFonts w:ascii="Century Gothic" w:hAnsi="Century Gothic"/>
          <w:b/>
          <w:bCs/>
          <w:noProof/>
          <w:sz w:val="24"/>
          <w:szCs w:val="24"/>
          <w:u w:val="single"/>
          <w:lang w:val="en-US"/>
        </w:rPr>
      </w:pPr>
      <w:r>
        <w:rPr>
          <w:rFonts w:ascii="Century Gothic" w:hAnsi="Century Gothic"/>
          <w:b/>
          <w:bCs/>
          <w:noProof/>
          <w:sz w:val="24"/>
          <w:szCs w:val="24"/>
          <w:u w:val="single"/>
          <w:lang w:val="en-US"/>
        </w:rPr>
        <w:t>Science Long Term Pla</w:t>
      </w:r>
      <w:r w:rsidR="00EC54E6">
        <w:rPr>
          <w:rFonts w:ascii="Century Gothic" w:hAnsi="Century Gothic"/>
          <w:b/>
          <w:bCs/>
          <w:noProof/>
          <w:sz w:val="24"/>
          <w:szCs w:val="24"/>
          <w:u w:val="single"/>
          <w:lang w:val="en-US"/>
        </w:rPr>
        <w:t>n</w:t>
      </w:r>
    </w:p>
    <w:tbl>
      <w:tblPr>
        <w:tblStyle w:val="TableGrid"/>
        <w:tblW w:w="14196" w:type="dxa"/>
        <w:tblLook w:val="04A0" w:firstRow="1" w:lastRow="0" w:firstColumn="1" w:lastColumn="0" w:noHBand="0" w:noVBand="1"/>
      </w:tblPr>
      <w:tblGrid>
        <w:gridCol w:w="2028"/>
        <w:gridCol w:w="2028"/>
        <w:gridCol w:w="2028"/>
        <w:gridCol w:w="2028"/>
        <w:gridCol w:w="2028"/>
        <w:gridCol w:w="2028"/>
        <w:gridCol w:w="2028"/>
      </w:tblGrid>
      <w:tr w:rsidR="00EC54E6" w:rsidRPr="001A1CFC" w14:paraId="2EF76C2B" w14:textId="77777777" w:rsidTr="001069AF">
        <w:trPr>
          <w:trHeight w:val="347"/>
        </w:trPr>
        <w:tc>
          <w:tcPr>
            <w:tcW w:w="2028" w:type="dxa"/>
            <w:shd w:val="clear" w:color="auto" w:fill="E2EFD9" w:themeFill="accent6" w:themeFillTint="33"/>
          </w:tcPr>
          <w:p w14:paraId="7C6B1E48" w14:textId="77777777" w:rsidR="00EC54E6" w:rsidRPr="001A1CFC" w:rsidRDefault="00EC54E6" w:rsidP="00EC54E6">
            <w:pPr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2028" w:type="dxa"/>
            <w:shd w:val="clear" w:color="auto" w:fill="E2EFD9" w:themeFill="accent6" w:themeFillTint="33"/>
          </w:tcPr>
          <w:p w14:paraId="34759F6D" w14:textId="44402D6B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1F71E866" w14:textId="0A7B9E71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6FED55B0" w14:textId="437A09A7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7EFD2975" w14:textId="3BD112C7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512C7CB1" w14:textId="60298350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32B870A3" w14:textId="339F8EB9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Summer 2</w:t>
            </w:r>
          </w:p>
        </w:tc>
      </w:tr>
      <w:tr w:rsidR="00EC54E6" w:rsidRPr="001A1CFC" w14:paraId="12E90291" w14:textId="77777777" w:rsidTr="001069AF">
        <w:trPr>
          <w:trHeight w:val="909"/>
        </w:trPr>
        <w:tc>
          <w:tcPr>
            <w:tcW w:w="2028" w:type="dxa"/>
            <w:shd w:val="clear" w:color="auto" w:fill="E2EFD9" w:themeFill="accent6" w:themeFillTint="33"/>
          </w:tcPr>
          <w:p w14:paraId="14A6E484" w14:textId="741D11EC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2028" w:type="dxa"/>
          </w:tcPr>
          <w:p w14:paraId="1A4574E9" w14:textId="7B76A7CD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The human body</w:t>
            </w:r>
          </w:p>
          <w:p w14:paraId="3617AC77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4B2E32C9" w14:textId="77777777" w:rsidR="00534F8D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 xml:space="preserve">Seasonal changes </w:t>
            </w:r>
          </w:p>
          <w:p w14:paraId="619945B0" w14:textId="696B6E92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highlight w:val="green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(</w:t>
            </w:r>
            <w:r w:rsidR="00840BE7" w:rsidRPr="001A1CFC">
              <w:rPr>
                <w:sz w:val="18"/>
                <w:szCs w:val="18"/>
                <w:highlight w:val="green"/>
              </w:rPr>
              <w:t>Autumn</w:t>
            </w:r>
            <w:r w:rsidRPr="001A1CFC">
              <w:rPr>
                <w:sz w:val="18"/>
                <w:szCs w:val="18"/>
                <w:highlight w:val="green"/>
              </w:rPr>
              <w:t>)</w:t>
            </w:r>
          </w:p>
        </w:tc>
        <w:tc>
          <w:tcPr>
            <w:tcW w:w="2028" w:type="dxa"/>
          </w:tcPr>
          <w:p w14:paraId="02371755" w14:textId="77777777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yellow"/>
              </w:rPr>
              <w:t>Materials</w:t>
            </w:r>
          </w:p>
          <w:p w14:paraId="4CC5ECB4" w14:textId="77777777" w:rsidR="00534F8D" w:rsidRPr="001A1CFC" w:rsidRDefault="00534F8D" w:rsidP="00EC54E6">
            <w:pPr>
              <w:jc w:val="center"/>
              <w:rPr>
                <w:sz w:val="18"/>
                <w:szCs w:val="18"/>
              </w:rPr>
            </w:pPr>
          </w:p>
          <w:p w14:paraId="50135172" w14:textId="3A67D429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Seasonal changes (</w:t>
            </w:r>
            <w:r w:rsidR="00840BE7" w:rsidRPr="001A1CFC">
              <w:rPr>
                <w:sz w:val="18"/>
                <w:szCs w:val="18"/>
                <w:highlight w:val="green"/>
              </w:rPr>
              <w:t>winter</w:t>
            </w:r>
            <w:r w:rsidRPr="001A1CFC">
              <w:rPr>
                <w:sz w:val="18"/>
                <w:szCs w:val="18"/>
                <w:highlight w:val="green"/>
              </w:rPr>
              <w:t>)</w:t>
            </w:r>
          </w:p>
        </w:tc>
        <w:tc>
          <w:tcPr>
            <w:tcW w:w="2028" w:type="dxa"/>
          </w:tcPr>
          <w:p w14:paraId="4A96465B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Planting A</w:t>
            </w:r>
          </w:p>
          <w:p w14:paraId="5C5C3DC9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10285A75" w14:textId="12105D76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Animals</w:t>
            </w:r>
          </w:p>
        </w:tc>
        <w:tc>
          <w:tcPr>
            <w:tcW w:w="2028" w:type="dxa"/>
          </w:tcPr>
          <w:p w14:paraId="1E34A77A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Seasonal changes (spring)</w:t>
            </w:r>
          </w:p>
          <w:p w14:paraId="769A1D3A" w14:textId="77777777" w:rsidR="00A12C45" w:rsidRPr="001A1CFC" w:rsidRDefault="00A12C45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3021C9C9" w14:textId="6B5158E6" w:rsidR="00A12C45" w:rsidRPr="001A1CFC" w:rsidRDefault="00920091" w:rsidP="00A12C45">
            <w:pPr>
              <w:rPr>
                <w:sz w:val="18"/>
                <w:szCs w:val="18"/>
                <w:highlight w:val="magenta"/>
              </w:rPr>
            </w:pPr>
            <w:r w:rsidRPr="001A1CFC">
              <w:rPr>
                <w:sz w:val="18"/>
                <w:szCs w:val="18"/>
                <w:highlight w:val="magenta"/>
              </w:rPr>
              <w:t>Caring for the planet</w:t>
            </w:r>
          </w:p>
          <w:p w14:paraId="7D450D1D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7722FE63" w14:textId="6509C84A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Planting B</w:t>
            </w:r>
          </w:p>
        </w:tc>
        <w:tc>
          <w:tcPr>
            <w:tcW w:w="2028" w:type="dxa"/>
          </w:tcPr>
          <w:p w14:paraId="4355AEFA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Plants</w:t>
            </w:r>
          </w:p>
          <w:p w14:paraId="0B567CFF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14860B89" w14:textId="49267C78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Planting C</w:t>
            </w:r>
          </w:p>
        </w:tc>
        <w:tc>
          <w:tcPr>
            <w:tcW w:w="2028" w:type="dxa"/>
          </w:tcPr>
          <w:p w14:paraId="6481E4A7" w14:textId="77777777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Seasonal changes (summer)</w:t>
            </w:r>
          </w:p>
          <w:p w14:paraId="30DD28BD" w14:textId="77777777" w:rsidR="003F2B8F" w:rsidRPr="001A1CFC" w:rsidRDefault="003F2B8F" w:rsidP="00EC54E6">
            <w:pPr>
              <w:jc w:val="center"/>
              <w:rPr>
                <w:sz w:val="18"/>
                <w:szCs w:val="18"/>
              </w:rPr>
            </w:pPr>
          </w:p>
          <w:p w14:paraId="0D0F3A9F" w14:textId="7501BEE5" w:rsidR="003F2B8F" w:rsidRPr="001A1CFC" w:rsidRDefault="003F2B8F" w:rsidP="003F2B8F">
            <w:pPr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magenta"/>
              </w:rPr>
              <w:t xml:space="preserve">Growing </w:t>
            </w:r>
            <w:r w:rsidR="00300C2F" w:rsidRPr="001A1CFC">
              <w:rPr>
                <w:sz w:val="18"/>
                <w:szCs w:val="18"/>
                <w:highlight w:val="magenta"/>
              </w:rPr>
              <w:t>and cooking</w:t>
            </w:r>
          </w:p>
          <w:p w14:paraId="14D20B5E" w14:textId="77777777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</w:p>
          <w:p w14:paraId="75754C13" w14:textId="786E88BB" w:rsidR="003F2B8F" w:rsidRPr="001A1CFC" w:rsidRDefault="003F2B8F" w:rsidP="003F2B8F">
            <w:pPr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</w:p>
        </w:tc>
      </w:tr>
      <w:tr w:rsidR="00EC54E6" w:rsidRPr="001A1CFC" w14:paraId="12192D79" w14:textId="77777777" w:rsidTr="001069AF">
        <w:trPr>
          <w:trHeight w:val="855"/>
        </w:trPr>
        <w:tc>
          <w:tcPr>
            <w:tcW w:w="2028" w:type="dxa"/>
            <w:shd w:val="clear" w:color="auto" w:fill="E2EFD9" w:themeFill="accent6" w:themeFillTint="33"/>
          </w:tcPr>
          <w:p w14:paraId="28606EF4" w14:textId="662DCB6F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2028" w:type="dxa"/>
          </w:tcPr>
          <w:p w14:paraId="05E24954" w14:textId="18DE2042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proofErr w:type="gramStart"/>
            <w:r w:rsidRPr="001A1CFC">
              <w:rPr>
                <w:sz w:val="18"/>
                <w:szCs w:val="18"/>
                <w:highlight w:val="green"/>
              </w:rPr>
              <w:t>Animals</w:t>
            </w:r>
            <w:proofErr w:type="gramEnd"/>
            <w:r w:rsidRPr="001A1CFC">
              <w:rPr>
                <w:sz w:val="18"/>
                <w:szCs w:val="18"/>
                <w:highlight w:val="green"/>
              </w:rPr>
              <w:t xml:space="preserve"> needs for survival</w:t>
            </w:r>
          </w:p>
          <w:p w14:paraId="4F3E2E07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168D5911" w14:textId="1C8833C9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highlight w:val="green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Humans</w:t>
            </w:r>
          </w:p>
        </w:tc>
        <w:tc>
          <w:tcPr>
            <w:tcW w:w="2028" w:type="dxa"/>
          </w:tcPr>
          <w:p w14:paraId="6C07A33A" w14:textId="77777777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yellow"/>
              </w:rPr>
              <w:t>Materials</w:t>
            </w:r>
          </w:p>
          <w:p w14:paraId="37AC6FC5" w14:textId="77777777" w:rsidR="00300C2F" w:rsidRPr="001A1CFC" w:rsidRDefault="00300C2F" w:rsidP="00EC54E6">
            <w:pPr>
              <w:jc w:val="center"/>
              <w:rPr>
                <w:sz w:val="18"/>
                <w:szCs w:val="18"/>
              </w:rPr>
            </w:pPr>
          </w:p>
          <w:p w14:paraId="479E8D29" w14:textId="70FC6B88" w:rsidR="00300C2F" w:rsidRPr="001A1CFC" w:rsidRDefault="00300C2F" w:rsidP="00300C2F">
            <w:pPr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magenta"/>
              </w:rPr>
              <w:t>Plastic</w:t>
            </w:r>
          </w:p>
        </w:tc>
        <w:tc>
          <w:tcPr>
            <w:tcW w:w="2028" w:type="dxa"/>
          </w:tcPr>
          <w:p w14:paraId="5CC669BE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Plants (light and dark)</w:t>
            </w:r>
          </w:p>
          <w:p w14:paraId="700E990A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289A2946" w14:textId="1EB6416F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2028" w:type="dxa"/>
          </w:tcPr>
          <w:p w14:paraId="474AF834" w14:textId="532996EE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Living things and their habitats</w:t>
            </w:r>
          </w:p>
          <w:p w14:paraId="3D2E31EE" w14:textId="50F91112" w:rsidR="00EC54E6" w:rsidRPr="001A1CFC" w:rsidRDefault="00EC54E6" w:rsidP="00300C2F">
            <w:pPr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2028" w:type="dxa"/>
          </w:tcPr>
          <w:p w14:paraId="5F53A851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Plants (bulbs and seeds)</w:t>
            </w:r>
          </w:p>
          <w:p w14:paraId="5FAE9EF8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303E4696" w14:textId="1975ACFB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Growing up</w:t>
            </w:r>
          </w:p>
        </w:tc>
        <w:tc>
          <w:tcPr>
            <w:tcW w:w="2028" w:type="dxa"/>
          </w:tcPr>
          <w:p w14:paraId="1E4A1E0A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Bulbs and seeds</w:t>
            </w:r>
          </w:p>
          <w:p w14:paraId="5A5C1025" w14:textId="77777777" w:rsidR="00534F8D" w:rsidRPr="001A1CFC" w:rsidRDefault="00534F8D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67D1E71E" w14:textId="77777777" w:rsidR="004879AF" w:rsidRPr="001A1CFC" w:rsidRDefault="00EC54E6" w:rsidP="004879AF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Growing up</w:t>
            </w:r>
          </w:p>
          <w:p w14:paraId="5A5ABEC0" w14:textId="77777777" w:rsidR="004879AF" w:rsidRPr="001A1CFC" w:rsidRDefault="004879AF" w:rsidP="004879AF">
            <w:pPr>
              <w:jc w:val="center"/>
              <w:rPr>
                <w:sz w:val="18"/>
                <w:szCs w:val="18"/>
              </w:rPr>
            </w:pPr>
          </w:p>
          <w:p w14:paraId="6026BB23" w14:textId="6051D1F3" w:rsidR="004879AF" w:rsidRPr="001A1CFC" w:rsidRDefault="004879AF" w:rsidP="004879AF">
            <w:pPr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magenta"/>
              </w:rPr>
              <w:t>Wildlife</w:t>
            </w:r>
          </w:p>
        </w:tc>
      </w:tr>
      <w:tr w:rsidR="00EC54E6" w:rsidRPr="001A1CFC" w14:paraId="48A845C9" w14:textId="77777777" w:rsidTr="001069AF">
        <w:trPr>
          <w:trHeight w:val="855"/>
        </w:trPr>
        <w:tc>
          <w:tcPr>
            <w:tcW w:w="2028" w:type="dxa"/>
            <w:shd w:val="clear" w:color="auto" w:fill="E2EFD9" w:themeFill="accent6" w:themeFillTint="33"/>
          </w:tcPr>
          <w:p w14:paraId="28F865AC" w14:textId="6EA72762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2028" w:type="dxa"/>
          </w:tcPr>
          <w:p w14:paraId="1D9EC71A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Skeletons</w:t>
            </w:r>
          </w:p>
          <w:p w14:paraId="48A99DE5" w14:textId="77777777" w:rsidR="00BD5520" w:rsidRPr="001A1CFC" w:rsidRDefault="00BD5520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6F48E485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Movement</w:t>
            </w:r>
          </w:p>
          <w:p w14:paraId="6282E147" w14:textId="77777777" w:rsidR="00BD5520" w:rsidRPr="001A1CFC" w:rsidRDefault="00BD5520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5C6132AD" w14:textId="2A3C4C90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highlight w:val="green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Nutrition and diet</w:t>
            </w:r>
          </w:p>
        </w:tc>
        <w:tc>
          <w:tcPr>
            <w:tcW w:w="2028" w:type="dxa"/>
          </w:tcPr>
          <w:p w14:paraId="095B9047" w14:textId="146592AC" w:rsidR="00CE53AA" w:rsidRPr="001A1CFC" w:rsidRDefault="00CE53AA" w:rsidP="00CE53AA">
            <w:pPr>
              <w:rPr>
                <w:sz w:val="18"/>
                <w:szCs w:val="18"/>
                <w:highlight w:val="magenta"/>
              </w:rPr>
            </w:pPr>
            <w:r w:rsidRPr="001A1CFC">
              <w:rPr>
                <w:sz w:val="18"/>
                <w:szCs w:val="18"/>
                <w:highlight w:val="magenta"/>
              </w:rPr>
              <w:t>Food waste</w:t>
            </w:r>
          </w:p>
          <w:p w14:paraId="5B44F0D7" w14:textId="77777777" w:rsidR="00CE53AA" w:rsidRPr="001A1CFC" w:rsidRDefault="00CE53AA" w:rsidP="00CE53AA">
            <w:pPr>
              <w:rPr>
                <w:sz w:val="18"/>
                <w:szCs w:val="18"/>
                <w:highlight w:val="cyan"/>
              </w:rPr>
            </w:pPr>
          </w:p>
          <w:p w14:paraId="17E203B9" w14:textId="606AEB0A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highlight w:val="cyan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cyan"/>
              </w:rPr>
              <w:t>Rocks</w:t>
            </w:r>
          </w:p>
        </w:tc>
        <w:tc>
          <w:tcPr>
            <w:tcW w:w="2028" w:type="dxa"/>
          </w:tcPr>
          <w:p w14:paraId="7A965092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cyan"/>
              </w:rPr>
            </w:pPr>
            <w:r w:rsidRPr="001A1CFC">
              <w:rPr>
                <w:sz w:val="18"/>
                <w:szCs w:val="18"/>
                <w:highlight w:val="cyan"/>
              </w:rPr>
              <w:t>Fossils</w:t>
            </w:r>
          </w:p>
          <w:p w14:paraId="54B580C2" w14:textId="70C47539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cyan"/>
              </w:rPr>
              <w:t>Soils</w:t>
            </w:r>
          </w:p>
        </w:tc>
        <w:tc>
          <w:tcPr>
            <w:tcW w:w="2028" w:type="dxa"/>
          </w:tcPr>
          <w:p w14:paraId="5219874A" w14:textId="3BD1F37C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cyan"/>
              </w:rPr>
              <w:t>Light</w:t>
            </w:r>
          </w:p>
        </w:tc>
        <w:tc>
          <w:tcPr>
            <w:tcW w:w="2028" w:type="dxa"/>
          </w:tcPr>
          <w:p w14:paraId="22A79A37" w14:textId="0076A58E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Plants A</w:t>
            </w:r>
          </w:p>
          <w:p w14:paraId="3CBF9BF4" w14:textId="77777777" w:rsidR="00BD5520" w:rsidRPr="001A1CFC" w:rsidRDefault="00BD5520" w:rsidP="00EC54E6">
            <w:pPr>
              <w:jc w:val="center"/>
              <w:rPr>
                <w:sz w:val="18"/>
                <w:szCs w:val="18"/>
              </w:rPr>
            </w:pPr>
          </w:p>
          <w:p w14:paraId="3868028B" w14:textId="62B9F354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cyan"/>
              </w:rPr>
              <w:t>Forces</w:t>
            </w:r>
          </w:p>
        </w:tc>
        <w:tc>
          <w:tcPr>
            <w:tcW w:w="2028" w:type="dxa"/>
          </w:tcPr>
          <w:p w14:paraId="66E0A4A1" w14:textId="77777777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cyan"/>
              </w:rPr>
              <w:t>Magnets</w:t>
            </w:r>
          </w:p>
          <w:p w14:paraId="15C16EB0" w14:textId="77777777" w:rsidR="00BD5520" w:rsidRPr="001A1CFC" w:rsidRDefault="00BD5520" w:rsidP="00EC54E6">
            <w:pPr>
              <w:jc w:val="center"/>
              <w:rPr>
                <w:sz w:val="18"/>
                <w:szCs w:val="18"/>
              </w:rPr>
            </w:pPr>
          </w:p>
          <w:p w14:paraId="0284F8EB" w14:textId="77777777" w:rsidR="004C5864" w:rsidRPr="001A1CFC" w:rsidRDefault="00EC54E6" w:rsidP="004C5864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Plants B</w:t>
            </w:r>
          </w:p>
          <w:p w14:paraId="4717C1C3" w14:textId="77777777" w:rsidR="004C5864" w:rsidRPr="001A1CFC" w:rsidRDefault="004C5864" w:rsidP="004C5864">
            <w:pPr>
              <w:jc w:val="center"/>
              <w:rPr>
                <w:sz w:val="18"/>
                <w:szCs w:val="18"/>
              </w:rPr>
            </w:pPr>
          </w:p>
          <w:p w14:paraId="09364E1D" w14:textId="04DB7135" w:rsidR="004C5864" w:rsidRPr="001A1CFC" w:rsidRDefault="002C4F55" w:rsidP="002C4F55">
            <w:pPr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magenta"/>
              </w:rPr>
              <w:t>Biodiversity</w:t>
            </w:r>
            <w:r w:rsidRPr="001A1CFC">
              <w:rPr>
                <w:sz w:val="18"/>
                <w:szCs w:val="18"/>
              </w:rPr>
              <w:t xml:space="preserve"> </w:t>
            </w:r>
          </w:p>
        </w:tc>
      </w:tr>
      <w:tr w:rsidR="00EC54E6" w:rsidRPr="001A1CFC" w14:paraId="4CFFCB88" w14:textId="77777777" w:rsidTr="001069AF">
        <w:trPr>
          <w:trHeight w:val="855"/>
        </w:trPr>
        <w:tc>
          <w:tcPr>
            <w:tcW w:w="2028" w:type="dxa"/>
            <w:shd w:val="clear" w:color="auto" w:fill="E2EFD9" w:themeFill="accent6" w:themeFillTint="33"/>
          </w:tcPr>
          <w:p w14:paraId="3F93A3E9" w14:textId="735D788D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2028" w:type="dxa"/>
          </w:tcPr>
          <w:p w14:paraId="63E6AF02" w14:textId="322C9681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Group and classify living things</w:t>
            </w:r>
          </w:p>
          <w:p w14:paraId="4A03A907" w14:textId="77777777" w:rsidR="00BD5520" w:rsidRPr="001A1CFC" w:rsidRDefault="00BD5520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1E03FB1C" w14:textId="23D4CE3F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i/>
                <w:iCs/>
                <w:noProof/>
                <w:sz w:val="18"/>
                <w:szCs w:val="18"/>
                <w:highlight w:val="green"/>
                <w:u w:val="single"/>
                <w:lang w:val="en-US"/>
              </w:rPr>
            </w:pPr>
            <w:r w:rsidRPr="001A1CFC">
              <w:rPr>
                <w:b/>
                <w:bCs/>
                <w:i/>
                <w:iCs/>
                <w:sz w:val="18"/>
                <w:szCs w:val="18"/>
              </w:rPr>
              <w:t>Data collection A</w:t>
            </w:r>
          </w:p>
        </w:tc>
        <w:tc>
          <w:tcPr>
            <w:tcW w:w="2028" w:type="dxa"/>
          </w:tcPr>
          <w:p w14:paraId="19C5365E" w14:textId="170D87CC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yellow"/>
              </w:rPr>
              <w:t>States of matter</w:t>
            </w:r>
          </w:p>
        </w:tc>
        <w:tc>
          <w:tcPr>
            <w:tcW w:w="2028" w:type="dxa"/>
          </w:tcPr>
          <w:p w14:paraId="30F3768C" w14:textId="105C33FD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cyan"/>
              </w:rPr>
              <w:t>Sound</w:t>
            </w:r>
          </w:p>
          <w:p w14:paraId="3DC37BC8" w14:textId="7D1F5BD2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i/>
                <w:i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i/>
                <w:iCs/>
                <w:sz w:val="18"/>
                <w:szCs w:val="18"/>
              </w:rPr>
              <w:t>Data collection B</w:t>
            </w:r>
          </w:p>
        </w:tc>
        <w:tc>
          <w:tcPr>
            <w:tcW w:w="2028" w:type="dxa"/>
          </w:tcPr>
          <w:p w14:paraId="4CF3FFCC" w14:textId="77777777" w:rsidR="008A5C48" w:rsidRPr="001A1CFC" w:rsidRDefault="00EC54E6" w:rsidP="008A5C48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cyan"/>
              </w:rPr>
              <w:t>Electricity</w:t>
            </w:r>
          </w:p>
          <w:p w14:paraId="39900A64" w14:textId="77777777" w:rsidR="008A5C48" w:rsidRPr="001A1CFC" w:rsidRDefault="008A5C48" w:rsidP="008A5C48">
            <w:pPr>
              <w:jc w:val="center"/>
              <w:rPr>
                <w:sz w:val="18"/>
                <w:szCs w:val="18"/>
              </w:rPr>
            </w:pPr>
          </w:p>
          <w:p w14:paraId="0F707403" w14:textId="08F5F37B" w:rsidR="008A5C48" w:rsidRPr="001A1CFC" w:rsidRDefault="008A5C48" w:rsidP="008A5C48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magenta"/>
              </w:rPr>
              <w:t>Energy</w:t>
            </w:r>
          </w:p>
        </w:tc>
        <w:tc>
          <w:tcPr>
            <w:tcW w:w="2028" w:type="dxa"/>
          </w:tcPr>
          <w:p w14:paraId="41605E6C" w14:textId="77777777" w:rsidR="00EC54E6" w:rsidRPr="001A1CFC" w:rsidRDefault="00EC54E6" w:rsidP="00EC54E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1A1CFC">
              <w:rPr>
                <w:b/>
                <w:bCs/>
                <w:i/>
                <w:iCs/>
                <w:sz w:val="18"/>
                <w:szCs w:val="18"/>
              </w:rPr>
              <w:t>Data collection C</w:t>
            </w:r>
          </w:p>
          <w:p w14:paraId="3B5117CF" w14:textId="77777777" w:rsidR="00BD5520" w:rsidRPr="001A1CFC" w:rsidRDefault="00BD5520" w:rsidP="00EC54E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1D915F84" w14:textId="77777777" w:rsidR="00953569" w:rsidRPr="001A1CFC" w:rsidRDefault="00EC54E6" w:rsidP="00953569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Habitats</w:t>
            </w:r>
          </w:p>
          <w:p w14:paraId="35979AEF" w14:textId="77777777" w:rsidR="00953569" w:rsidRPr="001A1CFC" w:rsidRDefault="00953569" w:rsidP="00953569">
            <w:pPr>
              <w:jc w:val="center"/>
              <w:rPr>
                <w:sz w:val="18"/>
                <w:szCs w:val="18"/>
              </w:rPr>
            </w:pPr>
          </w:p>
          <w:p w14:paraId="681F4E16" w14:textId="77F04368" w:rsidR="00953569" w:rsidRPr="001A1CFC" w:rsidRDefault="00953569" w:rsidP="00953569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magenta"/>
              </w:rPr>
              <w:t>Deforestation</w:t>
            </w:r>
            <w:r w:rsidRPr="001A1CF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28" w:type="dxa"/>
          </w:tcPr>
          <w:p w14:paraId="5E0D9413" w14:textId="2117FCF2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The digestive system</w:t>
            </w:r>
          </w:p>
          <w:p w14:paraId="0F4604E9" w14:textId="77777777" w:rsidR="00BD5520" w:rsidRPr="001A1CFC" w:rsidRDefault="00BD5520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14038846" w14:textId="304FA482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Food chains</w:t>
            </w:r>
          </w:p>
        </w:tc>
      </w:tr>
      <w:tr w:rsidR="00EC54E6" w:rsidRPr="001A1CFC" w14:paraId="312F0BDB" w14:textId="77777777" w:rsidTr="001069AF">
        <w:trPr>
          <w:trHeight w:val="855"/>
        </w:trPr>
        <w:tc>
          <w:tcPr>
            <w:tcW w:w="2028" w:type="dxa"/>
            <w:shd w:val="clear" w:color="auto" w:fill="E2EFD9" w:themeFill="accent6" w:themeFillTint="33"/>
          </w:tcPr>
          <w:p w14:paraId="076AC1D9" w14:textId="131E7BB1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2028" w:type="dxa"/>
          </w:tcPr>
          <w:p w14:paraId="259B67AB" w14:textId="7A66EBD6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cyan"/>
              </w:rPr>
              <w:t>Forces</w:t>
            </w:r>
          </w:p>
        </w:tc>
        <w:tc>
          <w:tcPr>
            <w:tcW w:w="2028" w:type="dxa"/>
          </w:tcPr>
          <w:p w14:paraId="5C9B1E21" w14:textId="77777777" w:rsidR="000E3FDC" w:rsidRPr="001A1CFC" w:rsidRDefault="00EC54E6" w:rsidP="000E3FDC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cyan"/>
              </w:rPr>
              <w:t>Space</w:t>
            </w:r>
          </w:p>
          <w:p w14:paraId="412FDE83" w14:textId="77777777" w:rsidR="00505D9F" w:rsidRPr="001A1CFC" w:rsidRDefault="00505D9F" w:rsidP="000E3FDC">
            <w:pPr>
              <w:jc w:val="center"/>
              <w:rPr>
                <w:sz w:val="18"/>
                <w:szCs w:val="18"/>
              </w:rPr>
            </w:pPr>
          </w:p>
          <w:p w14:paraId="55E4C9AF" w14:textId="2A32A3BF" w:rsidR="000E3FDC" w:rsidRPr="001A1CFC" w:rsidRDefault="000E3FDC" w:rsidP="000E3FDC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magenta"/>
              </w:rPr>
              <w:t>Global wa</w:t>
            </w:r>
            <w:r w:rsidR="00505D9F" w:rsidRPr="001A1CFC">
              <w:rPr>
                <w:sz w:val="18"/>
                <w:szCs w:val="18"/>
                <w:highlight w:val="magenta"/>
              </w:rPr>
              <w:t>rming</w:t>
            </w:r>
            <w:r w:rsidR="00505D9F" w:rsidRPr="001A1CF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28" w:type="dxa"/>
          </w:tcPr>
          <w:p w14:paraId="451A321D" w14:textId="138F6641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yellow"/>
              </w:rPr>
              <w:t>Properties of materials</w:t>
            </w:r>
          </w:p>
        </w:tc>
        <w:tc>
          <w:tcPr>
            <w:tcW w:w="2028" w:type="dxa"/>
          </w:tcPr>
          <w:p w14:paraId="33E25E58" w14:textId="7F52884D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Animals including humans</w:t>
            </w:r>
          </w:p>
          <w:p w14:paraId="21A5EDC8" w14:textId="77777777" w:rsidR="00BD5520" w:rsidRPr="001A1CFC" w:rsidRDefault="00BD5520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19015FD3" w14:textId="1C43F71F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Life cycles</w:t>
            </w:r>
          </w:p>
        </w:tc>
        <w:tc>
          <w:tcPr>
            <w:tcW w:w="2028" w:type="dxa"/>
          </w:tcPr>
          <w:p w14:paraId="501B9E3B" w14:textId="766C318E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Reproduction A</w:t>
            </w:r>
          </w:p>
          <w:p w14:paraId="5287E5C0" w14:textId="77777777" w:rsidR="00BD5520" w:rsidRPr="001A1CFC" w:rsidRDefault="00BD5520" w:rsidP="00EC54E6">
            <w:pPr>
              <w:jc w:val="center"/>
              <w:rPr>
                <w:sz w:val="18"/>
                <w:szCs w:val="18"/>
              </w:rPr>
            </w:pPr>
          </w:p>
          <w:p w14:paraId="64C5DA99" w14:textId="2FB617DD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yellow"/>
              </w:rPr>
              <w:t>Reversible and irreversible changes</w:t>
            </w:r>
          </w:p>
        </w:tc>
        <w:tc>
          <w:tcPr>
            <w:tcW w:w="2028" w:type="dxa"/>
          </w:tcPr>
          <w:p w14:paraId="6E4E5A26" w14:textId="11B30343" w:rsidR="00505D9F" w:rsidRPr="001A1CFC" w:rsidRDefault="00505D9F" w:rsidP="00EC54E6">
            <w:pPr>
              <w:jc w:val="center"/>
              <w:rPr>
                <w:sz w:val="18"/>
                <w:szCs w:val="18"/>
                <w:highlight w:val="magenta"/>
              </w:rPr>
            </w:pPr>
            <w:r w:rsidRPr="001A1CFC">
              <w:rPr>
                <w:sz w:val="18"/>
                <w:szCs w:val="18"/>
                <w:highlight w:val="magenta"/>
              </w:rPr>
              <w:t>Plastic pollution</w:t>
            </w:r>
          </w:p>
          <w:p w14:paraId="50883A7E" w14:textId="77777777" w:rsidR="00505D9F" w:rsidRPr="001A1CFC" w:rsidRDefault="00505D9F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155FFB39" w14:textId="4EE55F5C" w:rsidR="00EC54E6" w:rsidRPr="001A1CFC" w:rsidRDefault="00EC54E6" w:rsidP="00EC54E6">
            <w:pPr>
              <w:jc w:val="center"/>
              <w:rPr>
                <w:rFonts w:ascii="Century Gothic" w:hAnsi="Century Gothic"/>
                <w:b/>
                <w:bCs/>
                <w:noProof/>
                <w:sz w:val="18"/>
                <w:szCs w:val="18"/>
                <w:highlight w:val="green"/>
                <w:u w:val="single"/>
                <w:lang w:val="en-US"/>
              </w:rPr>
            </w:pPr>
            <w:r w:rsidRPr="001A1CFC">
              <w:rPr>
                <w:sz w:val="18"/>
                <w:szCs w:val="18"/>
                <w:highlight w:val="green"/>
              </w:rPr>
              <w:t>Reproduction B</w:t>
            </w:r>
          </w:p>
        </w:tc>
      </w:tr>
      <w:tr w:rsidR="00EC54E6" w:rsidRPr="001A1CFC" w14:paraId="3D21FB4E" w14:textId="77777777" w:rsidTr="001069AF">
        <w:trPr>
          <w:trHeight w:val="881"/>
        </w:trPr>
        <w:tc>
          <w:tcPr>
            <w:tcW w:w="2028" w:type="dxa"/>
            <w:shd w:val="clear" w:color="auto" w:fill="E2EFD9" w:themeFill="accent6" w:themeFillTint="33"/>
          </w:tcPr>
          <w:p w14:paraId="2F37BAD3" w14:textId="5ECA1E3A" w:rsidR="00EC54E6" w:rsidRPr="001A1CFC" w:rsidRDefault="00EC54E6" w:rsidP="00EC54E6">
            <w:pPr>
              <w:jc w:val="center"/>
              <w:rPr>
                <w:b/>
                <w:bCs/>
                <w:sz w:val="18"/>
                <w:szCs w:val="18"/>
              </w:rPr>
            </w:pPr>
            <w:r w:rsidRPr="001A1CFC">
              <w:rPr>
                <w:b/>
                <w:bCs/>
                <w:sz w:val="18"/>
                <w:szCs w:val="18"/>
              </w:rPr>
              <w:t>Year 6</w:t>
            </w:r>
          </w:p>
        </w:tc>
        <w:tc>
          <w:tcPr>
            <w:tcW w:w="2028" w:type="dxa"/>
          </w:tcPr>
          <w:p w14:paraId="0806ED0C" w14:textId="77BE35C0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Living things and their habitats</w:t>
            </w:r>
          </w:p>
        </w:tc>
        <w:tc>
          <w:tcPr>
            <w:tcW w:w="2028" w:type="dxa"/>
          </w:tcPr>
          <w:p w14:paraId="7A9F9B2B" w14:textId="77777777" w:rsidR="00EC54E6" w:rsidRPr="001A1CFC" w:rsidRDefault="00EC54E6" w:rsidP="00EC54E6">
            <w:pPr>
              <w:jc w:val="center"/>
              <w:rPr>
                <w:sz w:val="18"/>
                <w:szCs w:val="18"/>
                <w:highlight w:val="cyan"/>
              </w:rPr>
            </w:pPr>
            <w:r w:rsidRPr="001A1CFC">
              <w:rPr>
                <w:sz w:val="18"/>
                <w:szCs w:val="18"/>
                <w:highlight w:val="cyan"/>
              </w:rPr>
              <w:t>Electricity</w:t>
            </w:r>
          </w:p>
          <w:p w14:paraId="231AFC54" w14:textId="77777777" w:rsidR="00F542DE" w:rsidRPr="001A1CFC" w:rsidRDefault="00F542DE" w:rsidP="00EC54E6">
            <w:pPr>
              <w:jc w:val="center"/>
              <w:rPr>
                <w:sz w:val="18"/>
                <w:szCs w:val="18"/>
                <w:highlight w:val="cyan"/>
              </w:rPr>
            </w:pPr>
          </w:p>
          <w:p w14:paraId="0CC0A846" w14:textId="366DD99F" w:rsidR="00F542DE" w:rsidRPr="001A1CFC" w:rsidRDefault="00F542DE" w:rsidP="00EC54E6">
            <w:pPr>
              <w:jc w:val="center"/>
              <w:rPr>
                <w:sz w:val="18"/>
                <w:szCs w:val="18"/>
                <w:highlight w:val="cyan"/>
              </w:rPr>
            </w:pPr>
            <w:r w:rsidRPr="001A1CFC">
              <w:rPr>
                <w:sz w:val="18"/>
                <w:szCs w:val="18"/>
                <w:highlight w:val="magenta"/>
              </w:rPr>
              <w:t xml:space="preserve">Renewable energy </w:t>
            </w:r>
          </w:p>
        </w:tc>
        <w:tc>
          <w:tcPr>
            <w:tcW w:w="2028" w:type="dxa"/>
          </w:tcPr>
          <w:p w14:paraId="0BD5F059" w14:textId="77777777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cyan"/>
              </w:rPr>
              <w:t>Light</w:t>
            </w:r>
          </w:p>
          <w:p w14:paraId="201A751D" w14:textId="77777777" w:rsidR="00F542DE" w:rsidRPr="001A1CFC" w:rsidRDefault="00F542DE" w:rsidP="00EC54E6">
            <w:pPr>
              <w:jc w:val="center"/>
              <w:rPr>
                <w:sz w:val="18"/>
                <w:szCs w:val="18"/>
              </w:rPr>
            </w:pPr>
          </w:p>
          <w:p w14:paraId="560440C6" w14:textId="6F32F296" w:rsidR="00F542DE" w:rsidRPr="001A1CFC" w:rsidRDefault="00F542DE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magenta"/>
              </w:rPr>
              <w:t>Light pollution</w:t>
            </w:r>
            <w:r w:rsidRPr="001A1CF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28" w:type="dxa"/>
          </w:tcPr>
          <w:p w14:paraId="4A6BCF8F" w14:textId="5460CB7B" w:rsidR="00EC54E6" w:rsidRPr="001A1CFC" w:rsidRDefault="00EC54E6" w:rsidP="00EC54E6">
            <w:pPr>
              <w:jc w:val="center"/>
              <w:rPr>
                <w:sz w:val="18"/>
                <w:szCs w:val="18"/>
                <w:highlight w:val="green"/>
              </w:rPr>
            </w:pPr>
            <w:r w:rsidRPr="001A1CFC">
              <w:rPr>
                <w:sz w:val="18"/>
                <w:szCs w:val="18"/>
                <w:highlight w:val="green"/>
              </w:rPr>
              <w:t>The circulatory system</w:t>
            </w:r>
          </w:p>
          <w:p w14:paraId="67E51547" w14:textId="77777777" w:rsidR="00BD5520" w:rsidRPr="001A1CFC" w:rsidRDefault="00BD5520" w:rsidP="00EC54E6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7C35C05F" w14:textId="250688E0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Diet, drugs and lifestyle</w:t>
            </w:r>
          </w:p>
        </w:tc>
        <w:tc>
          <w:tcPr>
            <w:tcW w:w="2028" w:type="dxa"/>
          </w:tcPr>
          <w:p w14:paraId="3521F18D" w14:textId="06BDD0BF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green"/>
              </w:rPr>
              <w:t>Variation and adaptation</w:t>
            </w:r>
          </w:p>
        </w:tc>
        <w:tc>
          <w:tcPr>
            <w:tcW w:w="2028" w:type="dxa"/>
          </w:tcPr>
          <w:p w14:paraId="3AFDDAEC" w14:textId="29D27062" w:rsidR="00EC54E6" w:rsidRPr="001A1CFC" w:rsidRDefault="00EC54E6" w:rsidP="00EC54E6">
            <w:pPr>
              <w:jc w:val="center"/>
              <w:rPr>
                <w:sz w:val="18"/>
                <w:szCs w:val="18"/>
              </w:rPr>
            </w:pPr>
            <w:r w:rsidRPr="001A1CFC">
              <w:rPr>
                <w:sz w:val="18"/>
                <w:szCs w:val="18"/>
                <w:highlight w:val="cyan"/>
              </w:rPr>
              <w:t>Fossils</w:t>
            </w:r>
          </w:p>
          <w:p w14:paraId="4D923365" w14:textId="77777777" w:rsidR="009B6125" w:rsidRPr="001A1CFC" w:rsidRDefault="009B6125" w:rsidP="00EC54E6">
            <w:pPr>
              <w:jc w:val="center"/>
              <w:rPr>
                <w:sz w:val="18"/>
                <w:szCs w:val="18"/>
              </w:rPr>
            </w:pPr>
          </w:p>
          <w:p w14:paraId="723C7D92" w14:textId="00E444A8" w:rsidR="00EC54E6" w:rsidRPr="001A1CFC" w:rsidRDefault="00EC54E6" w:rsidP="00EC54E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1A1CFC">
              <w:rPr>
                <w:b/>
                <w:bCs/>
                <w:i/>
                <w:iCs/>
                <w:sz w:val="18"/>
                <w:szCs w:val="18"/>
              </w:rPr>
              <w:t>Themed projects</w:t>
            </w:r>
            <w:r w:rsidR="009B6125" w:rsidRPr="001A1CFC">
              <w:rPr>
                <w:b/>
                <w:bCs/>
                <w:i/>
                <w:iCs/>
                <w:sz w:val="18"/>
                <w:szCs w:val="18"/>
              </w:rPr>
              <w:t xml:space="preserve"> (Year 7 ready)</w:t>
            </w:r>
          </w:p>
        </w:tc>
      </w:tr>
    </w:tbl>
    <w:p w14:paraId="2CAC4E74" w14:textId="7A55420E" w:rsidR="00EC54E6" w:rsidRDefault="00EC54E6" w:rsidP="00EC54E6">
      <w:pPr>
        <w:rPr>
          <w:rFonts w:ascii="Century Gothic" w:hAnsi="Century Gothic"/>
          <w:b/>
          <w:bCs/>
          <w:noProof/>
          <w:sz w:val="24"/>
          <w:szCs w:val="24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7"/>
        <w:gridCol w:w="3041"/>
        <w:gridCol w:w="3223"/>
        <w:gridCol w:w="3288"/>
        <w:gridCol w:w="3056"/>
      </w:tblGrid>
      <w:tr w:rsidR="00A12C45" w14:paraId="0E65EBFB" w14:textId="202AC595" w:rsidTr="00A12C45">
        <w:trPr>
          <w:trHeight w:val="420"/>
        </w:trPr>
        <w:tc>
          <w:tcPr>
            <w:tcW w:w="1787" w:type="dxa"/>
            <w:shd w:val="clear" w:color="auto" w:fill="E2EFD9" w:themeFill="accent6" w:themeFillTint="33"/>
          </w:tcPr>
          <w:p w14:paraId="404CEB60" w14:textId="04051ECC" w:rsidR="00A12C45" w:rsidRPr="001069AF" w:rsidRDefault="00A12C45" w:rsidP="00EC54E6">
            <w:pPr>
              <w:jc w:val="center"/>
              <w:rPr>
                <w:rFonts w:ascii="Century Gothic" w:hAnsi="Century Gothic"/>
                <w:b/>
                <w:bCs/>
                <w:noProof/>
                <w:highlight w:val="green"/>
                <w:lang w:val="en-US"/>
              </w:rPr>
            </w:pPr>
            <w:r w:rsidRPr="001069AF">
              <w:rPr>
                <w:rFonts w:ascii="Century Gothic" w:hAnsi="Century Gothic"/>
                <w:b/>
                <w:bCs/>
                <w:noProof/>
                <w:lang w:val="en-US"/>
              </w:rPr>
              <w:t>Science disciplines:</w:t>
            </w:r>
          </w:p>
        </w:tc>
        <w:tc>
          <w:tcPr>
            <w:tcW w:w="3041" w:type="dxa"/>
          </w:tcPr>
          <w:p w14:paraId="69CFFADD" w14:textId="68AFEE11" w:rsidR="00A12C45" w:rsidRPr="001069AF" w:rsidRDefault="00A12C45" w:rsidP="00EC54E6">
            <w:pPr>
              <w:jc w:val="center"/>
              <w:rPr>
                <w:rFonts w:ascii="Century Gothic" w:hAnsi="Century Gothic"/>
                <w:b/>
                <w:bCs/>
                <w:noProof/>
                <w:lang w:val="en-US"/>
              </w:rPr>
            </w:pPr>
            <w:r w:rsidRPr="001069AF">
              <w:rPr>
                <w:rFonts w:ascii="Century Gothic" w:hAnsi="Century Gothic"/>
                <w:b/>
                <w:bCs/>
                <w:noProof/>
                <w:highlight w:val="green"/>
                <w:lang w:val="en-US"/>
              </w:rPr>
              <w:t>Biology</w:t>
            </w:r>
          </w:p>
        </w:tc>
        <w:tc>
          <w:tcPr>
            <w:tcW w:w="3223" w:type="dxa"/>
          </w:tcPr>
          <w:p w14:paraId="6AD7ECBD" w14:textId="3E468317" w:rsidR="00A12C45" w:rsidRPr="001069AF" w:rsidRDefault="00A12C45" w:rsidP="00EC54E6">
            <w:pPr>
              <w:jc w:val="center"/>
              <w:rPr>
                <w:rFonts w:ascii="Century Gothic" w:hAnsi="Century Gothic"/>
                <w:b/>
                <w:bCs/>
                <w:noProof/>
                <w:lang w:val="en-US"/>
              </w:rPr>
            </w:pPr>
            <w:r w:rsidRPr="001069AF">
              <w:rPr>
                <w:rFonts w:ascii="Century Gothic" w:hAnsi="Century Gothic"/>
                <w:b/>
                <w:bCs/>
                <w:noProof/>
                <w:highlight w:val="yellow"/>
                <w:lang w:val="en-US"/>
              </w:rPr>
              <w:t>Chemistry</w:t>
            </w:r>
          </w:p>
        </w:tc>
        <w:tc>
          <w:tcPr>
            <w:tcW w:w="3288" w:type="dxa"/>
          </w:tcPr>
          <w:p w14:paraId="78A2038C" w14:textId="321FCDEB" w:rsidR="00A12C45" w:rsidRPr="001069AF" w:rsidRDefault="00A12C45" w:rsidP="00EC54E6">
            <w:pPr>
              <w:jc w:val="center"/>
              <w:rPr>
                <w:rFonts w:ascii="Century Gothic" w:hAnsi="Century Gothic"/>
                <w:b/>
                <w:bCs/>
                <w:noProof/>
                <w:lang w:val="en-US"/>
              </w:rPr>
            </w:pPr>
            <w:r w:rsidRPr="001069AF">
              <w:rPr>
                <w:rFonts w:ascii="Century Gothic" w:hAnsi="Century Gothic"/>
                <w:b/>
                <w:bCs/>
                <w:noProof/>
                <w:highlight w:val="cyan"/>
                <w:lang w:val="en-US"/>
              </w:rPr>
              <w:t>Physics</w:t>
            </w:r>
          </w:p>
        </w:tc>
        <w:tc>
          <w:tcPr>
            <w:tcW w:w="3056" w:type="dxa"/>
          </w:tcPr>
          <w:p w14:paraId="23EAAA5D" w14:textId="09AE50B5" w:rsidR="00A12C45" w:rsidRPr="001069AF" w:rsidRDefault="00A12C45" w:rsidP="00EC54E6">
            <w:pPr>
              <w:jc w:val="center"/>
              <w:rPr>
                <w:rFonts w:ascii="Century Gothic" w:hAnsi="Century Gothic"/>
                <w:b/>
                <w:bCs/>
                <w:noProof/>
                <w:highlight w:val="cyan"/>
                <w:lang w:val="en-US"/>
              </w:rPr>
            </w:pPr>
            <w:r w:rsidRPr="00920091">
              <w:rPr>
                <w:rFonts w:ascii="Century Gothic" w:hAnsi="Century Gothic"/>
                <w:b/>
                <w:bCs/>
                <w:noProof/>
                <w:highlight w:val="magenta"/>
                <w:lang w:val="en-US"/>
              </w:rPr>
              <w:t>S</w:t>
            </w:r>
            <w:r w:rsidR="00920091" w:rsidRPr="00920091">
              <w:rPr>
                <w:rFonts w:ascii="Century Gothic" w:hAnsi="Century Gothic"/>
                <w:b/>
                <w:bCs/>
                <w:noProof/>
                <w:highlight w:val="magenta"/>
                <w:lang w:val="en-US"/>
              </w:rPr>
              <w:t>ustaninabilty</w:t>
            </w:r>
          </w:p>
        </w:tc>
      </w:tr>
    </w:tbl>
    <w:p w14:paraId="33D413AA" w14:textId="77777777" w:rsidR="00EC54E6" w:rsidRPr="00EC54E6" w:rsidRDefault="00EC54E6" w:rsidP="00EC54E6">
      <w:pPr>
        <w:rPr>
          <w:rFonts w:ascii="Century Gothic" w:hAnsi="Century Gothic"/>
          <w:b/>
          <w:bCs/>
          <w:noProof/>
          <w:sz w:val="24"/>
          <w:szCs w:val="24"/>
          <w:u w:val="single"/>
          <w:lang w:val="en-US"/>
        </w:rPr>
      </w:pPr>
    </w:p>
    <w:sectPr w:rsidR="00EC54E6" w:rsidRPr="00EC54E6" w:rsidSect="00F4705C">
      <w:headerReference w:type="default" r:id="rId7"/>
      <w:footerReference w:type="default" r:id="rId8"/>
      <w:pgSz w:w="16838" w:h="11906" w:orient="landscape"/>
      <w:pgMar w:top="1134" w:right="993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C4924" w14:textId="77777777" w:rsidR="00BE2C6D" w:rsidRDefault="00BE2C6D" w:rsidP="00F4705C">
      <w:pPr>
        <w:spacing w:after="0" w:line="240" w:lineRule="auto"/>
      </w:pPr>
      <w:r>
        <w:separator/>
      </w:r>
    </w:p>
  </w:endnote>
  <w:endnote w:type="continuationSeparator" w:id="0">
    <w:p w14:paraId="60654185" w14:textId="77777777" w:rsidR="00BE2C6D" w:rsidRDefault="00BE2C6D" w:rsidP="00F47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919AB" w14:textId="77777777" w:rsidR="00F4705C" w:rsidRDefault="00F4705C" w:rsidP="00F4705C">
    <w:pPr>
      <w:pStyle w:val="Header"/>
    </w:pPr>
    <w:r w:rsidRPr="005D592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30A7C2" wp14:editId="73A0A3D3">
              <wp:simplePos x="0" y="0"/>
              <wp:positionH relativeFrom="page">
                <wp:align>right</wp:align>
              </wp:positionH>
              <wp:positionV relativeFrom="paragraph">
                <wp:posOffset>347345</wp:posOffset>
              </wp:positionV>
              <wp:extent cx="14923827" cy="9687"/>
              <wp:effectExtent l="0" t="0" r="11430" b="28575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V="1">
                        <a:off x="0" y="0"/>
                        <a:ext cx="14923827" cy="9687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AC96595">
            <v:line id="Straight Connector 9" style="position:absolute;rotation:180;flip:y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o:spid="_x0000_s1026" strokecolor="black [3200]" strokeweight=".5pt" from="1123.9pt,27.35pt" to="2299pt,28.1pt" w14:anchorId="46EF8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ocPzAEAANsDAAAOAAAAZHJzL2Uyb0RvYy54bWysU02P0zAQvSPxHyzfaZKCdtuo6R66gguC&#10;igXuXsduLGyPNTZt+u8ZO21AgNBqRQ6W5+vNvOfJ5m50lh0VRgO+482i5kx5Cb3xh45/+fz21Yqz&#10;mITvhQWvOn5Wkd9tX77YnEKrljCA7RUyAvGxPYWODymFtqqiHJQTcQFBeQpqQCcSmXioehQnQne2&#10;Wtb1TXUC7AOCVDGS934K8m3B11rJ9FHrqBKzHafZUjmxnI/5rLYb0R5QhMHIyxjiGVM4YTw1naHu&#10;RRLsO5o/oJyRCBF0WkhwFWhtpCociE1T/8bmYRBBFS4kTgyzTPH/wcoPxz0y03d8zZkXjp7oIaEw&#10;hyGxHXhPAgKyddbpFGJL6Tu/x4sVwx4z6VGjYwgkblOv6vxxpq0JX8lRVCGebCyin2fR1ZiYJGfz&#10;Zr18vVreciYpuL5Z3eZm1YSa0QPG9E6BY/nScWt81kS04vg+pin1mpLd1mdfHnYar9zS2aop+Elp&#10;opv7FpCyaGpnkR0FrUj/rbl0t54yc4k21s5F9b+LLrm5TJXle2rhnF06gk9zoTMe8G9d03gdVU/5&#10;V9YT10z7EfpzeawiB21Q0fWy7XlFf7VL+c9/cvsDAAD//wMAUEsDBBQABgAIAAAAIQCC1XxO3QAA&#10;AAcBAAAPAAAAZHJzL2Rvd25yZXYueG1sTI9BT4NAEIXvJv6HzZh4Me0iClZkaYzae601aW9bGAFl&#10;Zwk7tPjvHU96nPde3vsmX06uU0ccQuvJwPU8AoVU+qql2sD2bTVbgApsqbKdJzTwjQGWxflZbrPK&#10;n+gVjxuulZRQyKyBhrnPtA5lg86Gue+RxPvwg7Ms51DrarAnKXedjqMo1c62JAuN7fGpwfJrMzoD&#10;nO7395+J49U7764WL89+nNY7Yy4vpscHUIwT/4XhF1/QoRCmgx+pCqozII+wgeT2DpS48U0SxaAO&#10;oqQx6CLX//mLHwAAAP//AwBQSwECLQAUAAYACAAAACEAtoM4kv4AAADhAQAAEwAAAAAAAAAAAAAA&#10;AAAAAAAAW0NvbnRlbnRfVHlwZXNdLnhtbFBLAQItABQABgAIAAAAIQA4/SH/1gAAAJQBAAALAAAA&#10;AAAAAAAAAAAAAC8BAABfcmVscy8ucmVsc1BLAQItABQABgAIAAAAIQDWgocPzAEAANsDAAAOAAAA&#10;AAAAAAAAAAAAAC4CAABkcnMvZTJvRG9jLnhtbFBLAQItABQABgAIAAAAIQCC1XxO3QAAAAcBAAAP&#10;AAAAAAAAAAAAAAAAACYEAABkcnMvZG93bnJldi54bWxQSwUGAAAAAAQABADzAAAAMAUAAAAA&#10;">
              <v:stroke joinstyle="miter"/>
              <w10:wrap anchorx="page"/>
            </v:lin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74B9DA7F" wp14:editId="19003C4A">
          <wp:simplePos x="0" y="0"/>
          <wp:positionH relativeFrom="margin">
            <wp:align>left</wp:align>
          </wp:positionH>
          <wp:positionV relativeFrom="paragraph">
            <wp:posOffset>147478</wp:posOffset>
          </wp:positionV>
          <wp:extent cx="542478" cy="456565"/>
          <wp:effectExtent l="0" t="0" r="0" b="635"/>
          <wp:wrapSquare wrapText="bothSides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478" cy="45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CAB28D" w14:textId="77777777" w:rsidR="00F4705C" w:rsidRDefault="00F4705C" w:rsidP="00F4705C">
    <w:pPr>
      <w:pStyle w:val="Footer"/>
    </w:pPr>
    <w:r w:rsidRPr="005D592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915A9FE" wp14:editId="0F273737">
              <wp:simplePos x="0" y="0"/>
              <wp:positionH relativeFrom="column">
                <wp:posOffset>-4745356</wp:posOffset>
              </wp:positionH>
              <wp:positionV relativeFrom="paragraph">
                <wp:posOffset>288962</wp:posOffset>
              </wp:positionV>
              <wp:extent cx="14930651" cy="1"/>
              <wp:effectExtent l="0" t="0" r="0" b="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0" y="0"/>
                        <a:ext cx="14930651" cy="1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2C7C411">
            <v:line id="Straight Connector 8" style="position:absolute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ffc000 [3207]" strokeweight=".5pt" from="-373.65pt,22.75pt" to="802pt,22.75pt" w14:anchorId="4916B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1wxwEAANoDAAAOAAAAZHJzL2Uyb0RvYy54bWysU8GO0zAQvSPxD5bvNMmyrErUdA9dwQVB&#10;xS4f4HXsxpLtscamSf+esZMGBAgJRA6WPTPved7zZHc/OcvOCqMB3/FmU3OmvITe+FPHvzy9e7Xl&#10;LCbhe2HBq45fVOT3+5cvdmNo1Q0MYHuFjEh8bMfQ8SGl0FZVlINyIm4gKE9JDehEoiOeqh7FSOzO&#10;Vjd1fVeNgH1AkCpGij7MSb4v/FormT5pHVVituPUWyorlvU5r9V+J9oTijAYubQh/qELJ4ynS1eq&#10;B5EE+4rmFypnJEIEnTYSXAVaG6mKBlLT1D+peRxEUEULmRPDalP8f7Ty4/mIzPQdp4fywtETPSYU&#10;5jQkdgDvyUBAts0+jSG2VH7wR1xOMRwxi540OoZA5jb1ts5f8YLUsalYfVmtVlNikoLN7dvX9d2b&#10;hjNJySbzVzNRJgwY03sFjuVNx63x2QbRivOHmObSa0kOW59jub+5o7JLF6vm5GelSWG+tJCU2VIH&#10;i+wsaCqElMqn26UD66k6w7SxdgXOev4IXOozVJW5+xvwiig3g08r2BkP+Lu203Q1Tc/1Vwdm3dmC&#10;Z+gv5a2KNTRAxeNl2POE/ngu8O+/5P4bAAAA//8DAFBLAwQUAAYACAAAACEA9ZS93OEAAAALAQAA&#10;DwAAAGRycy9kb3ducmV2LnhtbEyPy07DMBBF90j9B2sqsWudtu5DIU4FCJCokFBbPsCNp0lKPDax&#10;24S/xxULWM7M0Z1zs3VvGnbB1teWJEzGCTCkwuqaSgkf++fRCpgPirRqLKGEb/Swzgc3mUq17WiL&#10;l10oWQwhnyoJVQgu5dwXFRrlx9YhxdvRtkaFOLYl163qYrhp+DRJFtyomuKHSjl8rLD43J2NBHqd&#10;vm+OTz333cPbbCWEe/k6OSlvh/39HbCAffiD4aof1SGPTgd7Ju1ZI2G0FMtZZCWI+RzYlVgkItY7&#10;/G54nvH/HfIfAAAA//8DAFBLAQItABQABgAIAAAAIQC2gziS/gAAAOEBAAATAAAAAAAAAAAAAAAA&#10;AAAAAABbQ29udGVudF9UeXBlc10ueG1sUEsBAi0AFAAGAAgAAAAhADj9If/WAAAAlAEAAAsAAAAA&#10;AAAAAAAAAAAALwEAAF9yZWxzLy5yZWxzUEsBAi0AFAAGAAgAAAAhAIaG7XDHAQAA2gMAAA4AAAAA&#10;AAAAAAAAAAAALgIAAGRycy9lMm9Eb2MueG1sUEsBAi0AFAAGAAgAAAAhAPWUvdzhAAAACwEAAA8A&#10;AAAAAAAAAAAAAAAAIQQAAGRycy9kb3ducmV2LnhtbFBLBQYAAAAABAAEAPMAAAAvBQAAAAA=&#10;">
              <v:stroke joinstyle="miter"/>
            </v:line>
          </w:pict>
        </mc:Fallback>
      </mc:AlternateContent>
    </w:r>
  </w:p>
  <w:p w14:paraId="00ECAA67" w14:textId="77777777" w:rsidR="00F4705C" w:rsidRDefault="00F47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CEAE4" w14:textId="77777777" w:rsidR="00BE2C6D" w:rsidRDefault="00BE2C6D" w:rsidP="00F4705C">
      <w:pPr>
        <w:spacing w:after="0" w:line="240" w:lineRule="auto"/>
      </w:pPr>
      <w:r>
        <w:separator/>
      </w:r>
    </w:p>
  </w:footnote>
  <w:footnote w:type="continuationSeparator" w:id="0">
    <w:p w14:paraId="5F0BBBBA" w14:textId="77777777" w:rsidR="00BE2C6D" w:rsidRDefault="00BE2C6D" w:rsidP="00F47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94A5B" w14:textId="61E7C2BC" w:rsidR="00F4705C" w:rsidRDefault="00BD5520" w:rsidP="33EFF6EE">
    <w:pPr>
      <w:pStyle w:val="Header"/>
      <w:ind w:left="-709"/>
      <w:rPr>
        <w:b/>
        <w:bCs/>
      </w:rPr>
    </w:pPr>
    <w:r>
      <w:rPr>
        <w:b/>
        <w:bCs/>
      </w:rPr>
      <w:t xml:space="preserve">Sandal Magna Community Academy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5C"/>
    <w:rsid w:val="000448B0"/>
    <w:rsid w:val="000E3FDC"/>
    <w:rsid w:val="001069AF"/>
    <w:rsid w:val="001A1CFC"/>
    <w:rsid w:val="001F0258"/>
    <w:rsid w:val="00223404"/>
    <w:rsid w:val="002C4F55"/>
    <w:rsid w:val="00300C2F"/>
    <w:rsid w:val="003F2B8F"/>
    <w:rsid w:val="004879AF"/>
    <w:rsid w:val="004C5864"/>
    <w:rsid w:val="00505D9F"/>
    <w:rsid w:val="00534F8D"/>
    <w:rsid w:val="005F4B03"/>
    <w:rsid w:val="007A4D85"/>
    <w:rsid w:val="00840BE7"/>
    <w:rsid w:val="008A5C48"/>
    <w:rsid w:val="008B2485"/>
    <w:rsid w:val="00920091"/>
    <w:rsid w:val="00953569"/>
    <w:rsid w:val="009B6125"/>
    <w:rsid w:val="009E2292"/>
    <w:rsid w:val="00A12C45"/>
    <w:rsid w:val="00A80AB9"/>
    <w:rsid w:val="00BD5520"/>
    <w:rsid w:val="00BE2C6D"/>
    <w:rsid w:val="00CE53AA"/>
    <w:rsid w:val="00D3370C"/>
    <w:rsid w:val="00E22148"/>
    <w:rsid w:val="00E45B6C"/>
    <w:rsid w:val="00EC54E6"/>
    <w:rsid w:val="00F4705C"/>
    <w:rsid w:val="00F542DE"/>
    <w:rsid w:val="33EFF6EE"/>
    <w:rsid w:val="48FED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D680E"/>
  <w15:chartTrackingRefBased/>
  <w15:docId w15:val="{059E1E81-FEE9-4FC0-A7C6-997B0397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05C"/>
  </w:style>
  <w:style w:type="paragraph" w:styleId="Footer">
    <w:name w:val="footer"/>
    <w:basedOn w:val="Normal"/>
    <w:link w:val="FooterChar"/>
    <w:uiPriority w:val="99"/>
    <w:unhideWhenUsed/>
    <w:rsid w:val="00F47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05C"/>
  </w:style>
  <w:style w:type="table" w:styleId="TableGrid">
    <w:name w:val="Table Grid"/>
    <w:basedOn w:val="TableNormal"/>
    <w:uiPriority w:val="39"/>
    <w:rsid w:val="00E4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C5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4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4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D9536D3A81264C95F868BEC03EA493" ma:contentTypeVersion="12" ma:contentTypeDescription="Create a new document." ma:contentTypeScope="" ma:versionID="fb3a5fe251aedb7c878209d636320e21">
  <xsd:schema xmlns:xsd="http://www.w3.org/2001/XMLSchema" xmlns:xs="http://www.w3.org/2001/XMLSchema" xmlns:p="http://schemas.microsoft.com/office/2006/metadata/properties" xmlns:ns2="3a9c943c-fe35-4cbc-9b02-04d28aa1df8f" xmlns:ns3="19a807c6-6d05-4b44-8155-1033b8712333" targetNamespace="http://schemas.microsoft.com/office/2006/metadata/properties" ma:root="true" ma:fieldsID="948657487f493946e0c7d99561f8ea8c" ns2:_="" ns3:_="">
    <xsd:import namespace="3a9c943c-fe35-4cbc-9b02-04d28aa1df8f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c943c-fe35-4cbc-9b02-04d28aa1d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a807c6-6d05-4b44-8155-1033b8712333" xsi:nil="true"/>
    <lcf76f155ced4ddcb4097134ff3c332f xmlns="3a9c943c-fe35-4cbc-9b02-04d28aa1df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1DC61A-BB64-4410-907F-A15FCC220BCC}"/>
</file>

<file path=customXml/itemProps2.xml><?xml version="1.0" encoding="utf-8"?>
<ds:datastoreItem xmlns:ds="http://schemas.openxmlformats.org/officeDocument/2006/customXml" ds:itemID="{50D5A4AC-5A5A-41E2-8D30-60C78C90A42C}"/>
</file>

<file path=customXml/itemProps3.xml><?xml version="1.0" encoding="utf-8"?>
<ds:datastoreItem xmlns:ds="http://schemas.openxmlformats.org/officeDocument/2006/customXml" ds:itemID="{55D362DD-FF43-4376-AA87-2DEF023A0D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Gundill</dc:creator>
  <cp:keywords/>
  <dc:description/>
  <cp:lastModifiedBy>Katie Dwyer</cp:lastModifiedBy>
  <cp:revision>23</cp:revision>
  <cp:lastPrinted>2026-04-17T08:59:00Z</cp:lastPrinted>
  <dcterms:created xsi:type="dcterms:W3CDTF">2025-04-04T08:13:00Z</dcterms:created>
  <dcterms:modified xsi:type="dcterms:W3CDTF">2026-04-17T08:59:00Z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0x0101007ED9536D3A81264C95F868BEC03EA493</vt:lpwstr>
  </property>
  <property fmtid="{D5CDD505-2E9C-101B-9397-08002B2CF9AE}" pid="3" name="MediaServiceImageTags">
    <vt:lpwstr/>
  </property>
</Properties>
</file>